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SL Green Realty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5,727,799.00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6,231,134.00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6,231,134.00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5,684,710.00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6,188,045.00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6,188,045.00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8.70 %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43,089.00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43,089.00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SL Green Realty Corp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Cohen &amp; Steers, Inc. Cohen &amp; Steers Capital Management, Inc. Cohen &amp; Steers UK Ltd Cohen &amp; Steers Asia Ltd Cohen &amp; Steers Ireland Ltd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6,231,134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8.76%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5,727,799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6,231,134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Alan Cooper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VP, Compliance Office</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1686</Words>
  <Characters>8503</Characters>
  <CharactersWithSpaces>10099</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