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SL Green Realty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7,158,874.00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7,778,871.00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7,778,871.00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10.93 %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Capital Management, Inc.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7,107,936.00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7,727,933.00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7,727,933.00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10.86 %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UK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Asia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Cohen &amp; Steers Ireland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50,938.00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50,938.00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0.07 %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SL Green Realty Corp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Cohen &amp; Steers, Inc. Cohen &amp; Steers Capital Management, Inc. Cohen &amp; Steers UK Ltd Cohen &amp; Steers Asia Ltd Cohen &amp; Steers Ireland Ltd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address for Cohen &amp; Steers, Inc. and Cohen &amp; Steers Capital Management, Inc. is: 1166 Avenue of the Americas, 30th Floor New York, NY 10036 The principal address for Cohen &amp; Steers UK Ltd. is: The Burlian, 2nd Floor 3 Dering Street, London W1S 1AA United Kingdom The principal address for Cohen &amp; Steers Asia Ltd. is: 3301B, 33rd Floor, The Henderson 2 Murray Road Central, Hong Kong The principal address for Cohen &amp; Steers Ireland Ltd. is: Suite G01 81 Merrion Square South Dublin 2 D02 NR12 Ireland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Cohen &amp; Steers, Inc: Delaware corporation Cohen &amp; Steers Capital Management, Inc: New York corporation Cohen &amp; Steers UK Ltd: United Kingdom Private Limited Company Cohen &amp; Steers Asia Ltd: Asia Private Limited Company Cohen &amp; Steers Ireland Ltd: Ireland Private Limited Company</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0"/>
              <w:jc w:val="left"/>
              <w:rPr/>
            </w:pPr>
            <w:r>
              <w:rPr/>
              <w:t>Corporation</w:t>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7,778,871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10.93%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7,158,874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7,778,871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Each of Cohen &amp; Steers Capital Management, Inc., Cohen &amp; Steers UK Ltd., Cohen &amp; Steers Asia Ltd. and Cohen &amp; Steers Ireland Ltd. holds the securities of the Issuer to which this statement relates for the benefit of their respective account holders. Such account holders have the right to receive or the power to direct the receipt of dividends from, or proceeds from the sale of, the securities of the Issuer that are held on their behalf.</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Cohen &amp; Steers, Inc. holds a 100% interest in Cohen &amp; Steers Capital Management, Inc., Cohen &amp; Steers UK Ltd., Cohen &amp; Steers Asia Ltd. (investment advisors registered under Section 203 of the Investment Advisers Act) and Cohen &amp; Steers Ireland Ltd. (a non-US institution)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Cohen &amp; Steers, Inc.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Cohen &amp; Steers Capital Management, Inc.</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Nargis Hilal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SVP, Global Chief Compliance Officer &amp; Associate General Counsel</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Cohen &amp; Steers UK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Natalie Okorie</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Cohen &amp; Steers Asia Limited</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2"/>
        <w:gridCol w:w="4443"/>
      </w:tblGrid>
      <w:tr>
        <w:trPr/>
        <w:tc>
          <w:tcPr>
            <w:tcW w:w="57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Catherine Cheng</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VP, Compliance Officer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Cohen &amp; Steers Ireland Limited</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8"/>
        <w:gridCol w:w="4437"/>
      </w:tblGrid>
      <w:tr>
        <w:trPr/>
        <w:tc>
          <w:tcPr>
            <w:tcW w:w="57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Alan Cooper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VP, Compliance Office</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1686</Words>
  <Characters>8506</Characters>
  <CharactersWithSpaces>10100</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